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672" w:rsidRDefault="00C52672" w:rsidP="00596B4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z-Cyrl-UZ"/>
        </w:rPr>
      </w:pPr>
      <w:r w:rsidRPr="00C52672">
        <w:rPr>
          <w:rFonts w:ascii="Times New Roman" w:hAnsi="Times New Roman" w:cs="Times New Roman"/>
          <w:b/>
          <w:sz w:val="40"/>
          <w:szCs w:val="40"/>
          <w:lang w:val="uz-Cyrl-UZ"/>
        </w:rPr>
        <w:t>Adabiyot fanidan 2022-2023 o‘quv yili 2-kurs o‘quvchilari uchun oraliq nazorat savollari</w:t>
      </w:r>
    </w:p>
    <w:p w:rsidR="00714D51" w:rsidRDefault="00714D51" w:rsidP="00596B4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z-Cyrl-UZ"/>
        </w:rPr>
      </w:pPr>
      <w:bookmarkStart w:id="0" w:name="_GoBack"/>
      <w:bookmarkEnd w:id="0"/>
    </w:p>
    <w:p w:rsidR="00714D51" w:rsidRPr="00714D51" w:rsidRDefault="00714D51" w:rsidP="00714D51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  <w:lang w:val="uz-Cyrl-UZ"/>
        </w:rPr>
      </w:pPr>
      <w:r w:rsidRPr="00714D51">
        <w:rPr>
          <w:rFonts w:ascii="Times New Roman" w:hAnsi="Times New Roman" w:cs="Times New Roman"/>
          <w:b/>
          <w:sz w:val="40"/>
          <w:szCs w:val="40"/>
          <w:lang w:val="uz-Cyrl-UZ"/>
        </w:rPr>
        <w:t>Tuzuvchi: fan o’qituvchisi A.T.Ikromov</w:t>
      </w: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  <w:lang w:val="uz-Cyrl-UZ"/>
        </w:rPr>
      </w:pP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  <w:r w:rsidRPr="00C52672">
        <w:rPr>
          <w:rFonts w:ascii="Times New Roman" w:hAnsi="Times New Roman" w:cs="Times New Roman"/>
          <w:sz w:val="40"/>
          <w:szCs w:val="40"/>
          <w:lang w:val="uz-Cyrl-UZ"/>
        </w:rPr>
        <w:t>1.</w:t>
      </w:r>
      <w:r>
        <w:rPr>
          <w:rFonts w:ascii="Times New Roman" w:hAnsi="Times New Roman" w:cs="Times New Roman"/>
          <w:sz w:val="40"/>
          <w:szCs w:val="40"/>
          <w:lang w:val="uz-Cyrl-UZ"/>
        </w:rPr>
        <w:t xml:space="preserve"> </w:t>
      </w:r>
      <w:r w:rsidRPr="00C52672">
        <w:rPr>
          <w:rFonts w:ascii="Times New Roman" w:hAnsi="Times New Roman" w:cs="Times New Roman"/>
          <w:sz w:val="40"/>
          <w:szCs w:val="40"/>
          <w:lang w:val="uz-Cyrl-UZ"/>
        </w:rPr>
        <w:t>Alisher Navoiy oilasi haqida ma’lumot bering.</w:t>
      </w: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  <w:r w:rsidRPr="00C52672">
        <w:rPr>
          <w:rFonts w:ascii="Times New Roman" w:hAnsi="Times New Roman" w:cs="Times New Roman"/>
          <w:sz w:val="40"/>
          <w:szCs w:val="40"/>
          <w:lang w:val="uz-Cyrl-UZ"/>
        </w:rPr>
        <w:t>2. Alisher Navoiyning maktab yillari voqeasini yoriting.</w:t>
      </w: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  <w:r w:rsidRPr="00C52672">
        <w:rPr>
          <w:rFonts w:ascii="Times New Roman" w:hAnsi="Times New Roman" w:cs="Times New Roman"/>
          <w:sz w:val="40"/>
          <w:szCs w:val="40"/>
          <w:lang w:val="uz-Cyrl-UZ"/>
        </w:rPr>
        <w:t>3. 1457-yilda Abulqosim Bobur Mirzo vafotidan keyingi voqeani yoriting.</w:t>
      </w: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  <w:r w:rsidRPr="00C52672">
        <w:rPr>
          <w:rFonts w:ascii="Times New Roman" w:hAnsi="Times New Roman" w:cs="Times New Roman"/>
          <w:sz w:val="40"/>
          <w:szCs w:val="40"/>
          <w:lang w:val="uz-Cyrl-UZ"/>
        </w:rPr>
        <w:t>4. Alisher Navoiyning Samarqanddagi ta’limi haqida ma’lumot bering.</w:t>
      </w: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  <w:r w:rsidRPr="00C52672">
        <w:rPr>
          <w:rFonts w:ascii="Times New Roman" w:hAnsi="Times New Roman" w:cs="Times New Roman"/>
          <w:sz w:val="40"/>
          <w:szCs w:val="40"/>
          <w:lang w:val="uz-Cyrl-UZ"/>
        </w:rPr>
        <w:t>5. 1469-yilda voqea tafsilotini yoriting.</w:t>
      </w: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  <w:r w:rsidRPr="00C52672">
        <w:rPr>
          <w:rFonts w:ascii="Times New Roman" w:hAnsi="Times New Roman" w:cs="Times New Roman"/>
          <w:sz w:val="40"/>
          <w:szCs w:val="40"/>
          <w:lang w:val="uz-Cyrl-UZ"/>
        </w:rPr>
        <w:t>6. Alisher Navoiy qanday lavozimlarda ishlaydi?</w:t>
      </w: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  <w:r w:rsidRPr="00C52672">
        <w:rPr>
          <w:rFonts w:ascii="Times New Roman" w:hAnsi="Times New Roman" w:cs="Times New Roman"/>
          <w:sz w:val="40"/>
          <w:szCs w:val="40"/>
          <w:lang w:val="uz-Cyrl-UZ"/>
        </w:rPr>
        <w:t xml:space="preserve">7. Husayn Boyqaro va o‘g‘li o‘rtasida Navoiyning o‘rni qanday bo‘lgan? </w:t>
      </w: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  <w:r w:rsidRPr="00C52672">
        <w:rPr>
          <w:rFonts w:ascii="Times New Roman" w:hAnsi="Times New Roman" w:cs="Times New Roman"/>
          <w:sz w:val="40"/>
          <w:szCs w:val="40"/>
          <w:lang w:val="uz-Cyrl-UZ"/>
        </w:rPr>
        <w:t>8. Navoiyning xalqparvarligi haqida ma’lumot bering.</w:t>
      </w: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  <w:r w:rsidRPr="00C52672">
        <w:rPr>
          <w:rFonts w:ascii="Times New Roman" w:hAnsi="Times New Roman" w:cs="Times New Roman"/>
          <w:sz w:val="40"/>
          <w:szCs w:val="40"/>
          <w:lang w:val="uz-Cyrl-UZ"/>
        </w:rPr>
        <w:t>9. Lutfiy bilan Navoiy o‘rtasidagi voqeani yoriting.</w:t>
      </w: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  <w:r w:rsidRPr="00C52672">
        <w:rPr>
          <w:rFonts w:ascii="Times New Roman" w:hAnsi="Times New Roman" w:cs="Times New Roman"/>
          <w:sz w:val="40"/>
          <w:szCs w:val="40"/>
          <w:lang w:val="uz-Cyrl-UZ"/>
        </w:rPr>
        <w:t>10. Navoiyning taxalluslari haqida ma’lumot bering.</w:t>
      </w: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  <w:r w:rsidRPr="00C52672">
        <w:rPr>
          <w:rFonts w:ascii="Times New Roman" w:hAnsi="Times New Roman" w:cs="Times New Roman"/>
          <w:sz w:val="40"/>
          <w:szCs w:val="40"/>
          <w:lang w:val="uz-Cyrl-UZ"/>
        </w:rPr>
        <w:t>11. Navoiyning devonlari haqida ma’lumot bering.</w:t>
      </w: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  <w:r w:rsidRPr="00C52672">
        <w:rPr>
          <w:rFonts w:ascii="Times New Roman" w:hAnsi="Times New Roman" w:cs="Times New Roman"/>
          <w:sz w:val="40"/>
          <w:szCs w:val="40"/>
          <w:lang w:val="uz-Cyrl-UZ"/>
        </w:rPr>
        <w:t>12. Navoiyning didaktik asarlari haqida ma’lumot bering.</w:t>
      </w: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  <w:r w:rsidRPr="00C52672">
        <w:rPr>
          <w:rFonts w:ascii="Times New Roman" w:hAnsi="Times New Roman" w:cs="Times New Roman"/>
          <w:sz w:val="40"/>
          <w:szCs w:val="40"/>
          <w:lang w:val="uz-Cyrl-UZ"/>
        </w:rPr>
        <w:t>13. Navoiyning “Majolis un-nafois” asari haqida ma’lumot bering.</w:t>
      </w: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  <w:r w:rsidRPr="00C52672">
        <w:rPr>
          <w:rFonts w:ascii="Times New Roman" w:hAnsi="Times New Roman" w:cs="Times New Roman"/>
          <w:sz w:val="40"/>
          <w:szCs w:val="40"/>
          <w:lang w:val="uz-Cyrl-UZ"/>
        </w:rPr>
        <w:t>14. Navoiyning “Mahbub ul-qulub” asari haqida ma’lumot bering.</w:t>
      </w: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  <w:r w:rsidRPr="00C52672">
        <w:rPr>
          <w:rFonts w:ascii="Times New Roman" w:hAnsi="Times New Roman" w:cs="Times New Roman"/>
          <w:sz w:val="40"/>
          <w:szCs w:val="40"/>
          <w:lang w:val="uz-Cyrl-UZ"/>
        </w:rPr>
        <w:t>15. Navoiyning “Muhokamat ul-lug‘atayn” asari haqida ma’lumot bering.</w:t>
      </w: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  <w:r w:rsidRPr="00C52672">
        <w:rPr>
          <w:rFonts w:ascii="Times New Roman" w:hAnsi="Times New Roman" w:cs="Times New Roman"/>
          <w:sz w:val="40"/>
          <w:szCs w:val="40"/>
          <w:lang w:val="uz-Cyrl-UZ"/>
        </w:rPr>
        <w:t>16. “Xamsa”so‘ziga ta’rif bering.</w:t>
      </w: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  <w:r w:rsidRPr="00C52672">
        <w:rPr>
          <w:rFonts w:ascii="Times New Roman" w:hAnsi="Times New Roman" w:cs="Times New Roman"/>
          <w:sz w:val="40"/>
          <w:szCs w:val="40"/>
          <w:lang w:val="uz-Cyrl-UZ"/>
        </w:rPr>
        <w:t>17. “Xamsa” yozishning talablarini to‘liq keltiring.</w:t>
      </w: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  <w:r w:rsidRPr="00C52672">
        <w:rPr>
          <w:rFonts w:ascii="Times New Roman" w:hAnsi="Times New Roman" w:cs="Times New Roman"/>
          <w:sz w:val="40"/>
          <w:szCs w:val="40"/>
          <w:lang w:val="uz-Cyrl-UZ"/>
        </w:rPr>
        <w:t>18. Sharq adabiyotida “Xamsa” yozgan xamsanavislarni yoriting.</w:t>
      </w: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  <w:r w:rsidRPr="00C52672">
        <w:rPr>
          <w:rFonts w:ascii="Times New Roman" w:hAnsi="Times New Roman" w:cs="Times New Roman"/>
          <w:sz w:val="40"/>
          <w:szCs w:val="40"/>
          <w:lang w:val="uz-Cyrl-UZ"/>
        </w:rPr>
        <w:lastRenderedPageBreak/>
        <w:t>19. Xamsanavis Nizomiy Ganjaviy haqida ma’lumot bering.</w:t>
      </w: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  <w:r w:rsidRPr="00C52672">
        <w:rPr>
          <w:rFonts w:ascii="Times New Roman" w:hAnsi="Times New Roman" w:cs="Times New Roman"/>
          <w:sz w:val="40"/>
          <w:szCs w:val="40"/>
          <w:lang w:val="uz-Cyrl-UZ"/>
        </w:rPr>
        <w:t>20. Xamsanavis Xusrav Dehlaviy haqida ma’lumot bering.</w:t>
      </w: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  <w:r w:rsidRPr="00C52672">
        <w:rPr>
          <w:rFonts w:ascii="Times New Roman" w:hAnsi="Times New Roman" w:cs="Times New Roman"/>
          <w:sz w:val="40"/>
          <w:szCs w:val="40"/>
          <w:lang w:val="uz-Cyrl-UZ"/>
        </w:rPr>
        <w:t>21. Xamsanavis Abdurahmon Jomiy haqida ma’lumot bering.</w:t>
      </w: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  <w:r w:rsidRPr="00C52672">
        <w:rPr>
          <w:rFonts w:ascii="Times New Roman" w:hAnsi="Times New Roman" w:cs="Times New Roman"/>
          <w:sz w:val="40"/>
          <w:szCs w:val="40"/>
          <w:lang w:val="uz-Cyrl-UZ"/>
        </w:rPr>
        <w:t>22. Xamsanavis Alisher Navoiy haqida ma’lumot bering.</w:t>
      </w: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  <w:r w:rsidRPr="00C52672">
        <w:rPr>
          <w:rFonts w:ascii="Times New Roman" w:hAnsi="Times New Roman" w:cs="Times New Roman"/>
          <w:sz w:val="40"/>
          <w:szCs w:val="40"/>
          <w:lang w:val="uz-Cyrl-UZ"/>
        </w:rPr>
        <w:t>23. Navoiyning ustozlaridan “Xamsa” yozishdagi farqli tomonlari.</w:t>
      </w: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  <w:r w:rsidRPr="00C52672">
        <w:rPr>
          <w:rFonts w:ascii="Times New Roman" w:hAnsi="Times New Roman" w:cs="Times New Roman"/>
          <w:sz w:val="40"/>
          <w:szCs w:val="40"/>
          <w:lang w:val="uz-Cyrl-UZ"/>
        </w:rPr>
        <w:t>24. Navoiyning “Hayrat ul-abror” dostoni haqida ma’lumot bering.</w:t>
      </w: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  <w:r w:rsidRPr="00C52672">
        <w:rPr>
          <w:rFonts w:ascii="Times New Roman" w:hAnsi="Times New Roman" w:cs="Times New Roman"/>
          <w:sz w:val="40"/>
          <w:szCs w:val="40"/>
          <w:lang w:val="uz-Cyrl-UZ"/>
        </w:rPr>
        <w:t>25. Navoiyning “Hayrat ul-abror” dostonidagi 1-maqolat haqida ma’lumot bering.</w:t>
      </w: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  <w:r w:rsidRPr="00C52672">
        <w:rPr>
          <w:rFonts w:ascii="Times New Roman" w:hAnsi="Times New Roman" w:cs="Times New Roman"/>
          <w:sz w:val="40"/>
          <w:szCs w:val="40"/>
          <w:lang w:val="uz-Cyrl-UZ"/>
        </w:rPr>
        <w:t>26. Navoiyning “Hayrat ul-abror” dostonidagi 2-maqolat haqida ma’lumot bering.</w:t>
      </w: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  <w:r w:rsidRPr="00C52672">
        <w:rPr>
          <w:rFonts w:ascii="Times New Roman" w:hAnsi="Times New Roman" w:cs="Times New Roman"/>
          <w:sz w:val="40"/>
          <w:szCs w:val="40"/>
          <w:lang w:val="uz-Cyrl-UZ"/>
        </w:rPr>
        <w:t>27. Navoiyning “Hayrat ul-abror” dostonidagi 3-maqolat haqida ma’lumot bering.</w:t>
      </w: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  <w:r w:rsidRPr="00C52672">
        <w:rPr>
          <w:rFonts w:ascii="Times New Roman" w:hAnsi="Times New Roman" w:cs="Times New Roman"/>
          <w:sz w:val="40"/>
          <w:szCs w:val="40"/>
          <w:lang w:val="uz-Cyrl-UZ"/>
        </w:rPr>
        <w:t>28. Navoiyning “Hayrat ul-abror” dostonidagi 4-maqolat haqida ma’lumot bering.</w:t>
      </w: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  <w:r w:rsidRPr="00C52672">
        <w:rPr>
          <w:rFonts w:ascii="Times New Roman" w:hAnsi="Times New Roman" w:cs="Times New Roman"/>
          <w:sz w:val="40"/>
          <w:szCs w:val="40"/>
          <w:lang w:val="uz-Cyrl-UZ"/>
        </w:rPr>
        <w:t>29. Navoiyning “Hayrat ul-abror” dostonidagi 5-maqolat haqida ma’lumot bering.</w:t>
      </w: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  <w:r w:rsidRPr="00C52672">
        <w:rPr>
          <w:rFonts w:ascii="Times New Roman" w:hAnsi="Times New Roman" w:cs="Times New Roman"/>
          <w:sz w:val="40"/>
          <w:szCs w:val="40"/>
          <w:lang w:val="uz-Cyrl-UZ"/>
        </w:rPr>
        <w:t>30. Navoiyning “Hayrat ul-abror” dostonidagi 6-maqolat haqida ma’lumot bering.</w:t>
      </w: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  <w:r w:rsidRPr="00C52672">
        <w:rPr>
          <w:rFonts w:ascii="Times New Roman" w:hAnsi="Times New Roman" w:cs="Times New Roman"/>
          <w:sz w:val="40"/>
          <w:szCs w:val="40"/>
          <w:lang w:val="uz-Cyrl-UZ"/>
        </w:rPr>
        <w:t>31. Navoiyning “Hayrat ul-abror” dostonidagi 7-maqolat haqida ma’lumot bering.</w:t>
      </w: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  <w:r w:rsidRPr="00C52672">
        <w:rPr>
          <w:rFonts w:ascii="Times New Roman" w:hAnsi="Times New Roman" w:cs="Times New Roman"/>
          <w:sz w:val="40"/>
          <w:szCs w:val="40"/>
          <w:lang w:val="uz-Cyrl-UZ"/>
        </w:rPr>
        <w:t>32. Navoiyning “Hayrat ul-abror” dostonidagi 8-maqolat haqida ma’lumot bering.</w:t>
      </w: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  <w:r w:rsidRPr="00C52672">
        <w:rPr>
          <w:rFonts w:ascii="Times New Roman" w:hAnsi="Times New Roman" w:cs="Times New Roman"/>
          <w:sz w:val="40"/>
          <w:szCs w:val="40"/>
          <w:lang w:val="uz-Cyrl-UZ"/>
        </w:rPr>
        <w:t>33. Navoiyning “Hayrat ul-abror” dostonidagi 9-maqolat haqida ma’lumot bering.</w:t>
      </w: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  <w:r w:rsidRPr="00C52672">
        <w:rPr>
          <w:rFonts w:ascii="Times New Roman" w:hAnsi="Times New Roman" w:cs="Times New Roman"/>
          <w:sz w:val="40"/>
          <w:szCs w:val="40"/>
          <w:lang w:val="uz-Cyrl-UZ"/>
        </w:rPr>
        <w:t>34. Navoiyning “Hayrat ul-abror” dostonidagi 10-maqolat haqida ma’lumot bering.</w:t>
      </w: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  <w:r w:rsidRPr="00C52672">
        <w:rPr>
          <w:rFonts w:ascii="Times New Roman" w:hAnsi="Times New Roman" w:cs="Times New Roman"/>
          <w:sz w:val="40"/>
          <w:szCs w:val="40"/>
          <w:lang w:val="uz-Cyrl-UZ"/>
        </w:rPr>
        <w:lastRenderedPageBreak/>
        <w:t>35. Navoiyning “Hayrat ul-abror” dostonidagi 11-maqolat haqida ma’lumot bering.</w:t>
      </w: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  <w:r w:rsidRPr="00C52672">
        <w:rPr>
          <w:rFonts w:ascii="Times New Roman" w:hAnsi="Times New Roman" w:cs="Times New Roman"/>
          <w:sz w:val="40"/>
          <w:szCs w:val="40"/>
          <w:lang w:val="uz-Cyrl-UZ"/>
        </w:rPr>
        <w:t>36. Navoiyning “Hayrat ul-abror” dostonidagi 12-maqolat haqida ma’lumot bering.</w:t>
      </w: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  <w:r w:rsidRPr="00C52672">
        <w:rPr>
          <w:rFonts w:ascii="Times New Roman" w:hAnsi="Times New Roman" w:cs="Times New Roman"/>
          <w:sz w:val="40"/>
          <w:szCs w:val="40"/>
          <w:lang w:val="uz-Cyrl-UZ"/>
        </w:rPr>
        <w:t>37. Navoiyning “Hayrat ul-abror” dostonidagi 13-maqolat haqida ma’lumot bering.</w:t>
      </w: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  <w:r w:rsidRPr="00C52672">
        <w:rPr>
          <w:rFonts w:ascii="Times New Roman" w:hAnsi="Times New Roman" w:cs="Times New Roman"/>
          <w:sz w:val="40"/>
          <w:szCs w:val="40"/>
          <w:lang w:val="uz-Cyrl-UZ"/>
        </w:rPr>
        <w:t>38. Navoiyning “Hayrat ul-abror” dostonidagi 14-maqolat haqida ma’lumot bering.</w:t>
      </w: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  <w:r w:rsidRPr="00C52672">
        <w:rPr>
          <w:rFonts w:ascii="Times New Roman" w:hAnsi="Times New Roman" w:cs="Times New Roman"/>
          <w:sz w:val="40"/>
          <w:szCs w:val="40"/>
          <w:lang w:val="uz-Cyrl-UZ"/>
        </w:rPr>
        <w:t>39. Navoiyning “Hayrat ul-abror” dostonidagi 15-maqolat haqida ma’lumot bering.</w:t>
      </w: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  <w:r w:rsidRPr="00C52672">
        <w:rPr>
          <w:rFonts w:ascii="Times New Roman" w:hAnsi="Times New Roman" w:cs="Times New Roman"/>
          <w:sz w:val="40"/>
          <w:szCs w:val="40"/>
          <w:lang w:val="uz-Cyrl-UZ"/>
        </w:rPr>
        <w:t>40. Navoiyning “Hayrat ul-abror” dostonidagi 16-maqolat haqida ma’lumot bering.</w:t>
      </w: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  <w:r w:rsidRPr="00C52672">
        <w:rPr>
          <w:rFonts w:ascii="Times New Roman" w:hAnsi="Times New Roman" w:cs="Times New Roman"/>
          <w:sz w:val="40"/>
          <w:szCs w:val="40"/>
          <w:lang w:val="uz-Cyrl-UZ"/>
        </w:rPr>
        <w:t>41. Navoiyning “Hayrat ul-abror” dostonidagi 17-maqolat haqida ma’lumot bering.</w:t>
      </w: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  <w:r w:rsidRPr="00C52672">
        <w:rPr>
          <w:rFonts w:ascii="Times New Roman" w:hAnsi="Times New Roman" w:cs="Times New Roman"/>
          <w:sz w:val="40"/>
          <w:szCs w:val="40"/>
          <w:lang w:val="uz-Cyrl-UZ"/>
        </w:rPr>
        <w:t>42. Navoiyning “Hayrat ul-abror” dostonidagi 18-maqolat haqida ma’lumot bering.</w:t>
      </w: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  <w:r w:rsidRPr="00C52672">
        <w:rPr>
          <w:rFonts w:ascii="Times New Roman" w:hAnsi="Times New Roman" w:cs="Times New Roman"/>
          <w:sz w:val="40"/>
          <w:szCs w:val="40"/>
          <w:lang w:val="uz-Cyrl-UZ"/>
        </w:rPr>
        <w:t>43. Navoiyning “Hayrat ul-abror” dostonidagi 19-maqolat haqida ma’lumot bering.</w:t>
      </w: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  <w:r w:rsidRPr="00C52672">
        <w:rPr>
          <w:rFonts w:ascii="Times New Roman" w:hAnsi="Times New Roman" w:cs="Times New Roman"/>
          <w:sz w:val="40"/>
          <w:szCs w:val="40"/>
          <w:lang w:val="uz-Cyrl-UZ"/>
        </w:rPr>
        <w:t>44. Navoiyning “Hayrat ul-abror” dostonidagi 20-maqolat haqida ma’lumot bering.</w:t>
      </w: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  <w:r w:rsidRPr="00C52672">
        <w:rPr>
          <w:rFonts w:ascii="Times New Roman" w:hAnsi="Times New Roman" w:cs="Times New Roman"/>
          <w:sz w:val="40"/>
          <w:szCs w:val="40"/>
          <w:lang w:val="uz-Cyrl-UZ"/>
        </w:rPr>
        <w:t>45. Navoiyning “Hayrat ul-abror” dostonidagi ustozlaridan farqli yangiliklarini yoriting.</w:t>
      </w: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  <w:r w:rsidRPr="00C52672">
        <w:rPr>
          <w:rFonts w:ascii="Times New Roman" w:hAnsi="Times New Roman" w:cs="Times New Roman"/>
          <w:sz w:val="40"/>
          <w:szCs w:val="40"/>
          <w:lang w:val="uz-Cyrl-UZ"/>
        </w:rPr>
        <w:t>46. Navoiyning “Farhod va Shirin” dostoni haqida ma’lumot bering.</w:t>
      </w: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  <w:r w:rsidRPr="00C52672">
        <w:rPr>
          <w:rFonts w:ascii="Times New Roman" w:hAnsi="Times New Roman" w:cs="Times New Roman"/>
          <w:sz w:val="40"/>
          <w:szCs w:val="40"/>
          <w:lang w:val="uz-Cyrl-UZ"/>
        </w:rPr>
        <w:t>47. Farhod obraziga ta’rif bering.</w:t>
      </w: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  <w:r w:rsidRPr="00C52672">
        <w:rPr>
          <w:rFonts w:ascii="Times New Roman" w:hAnsi="Times New Roman" w:cs="Times New Roman"/>
          <w:sz w:val="40"/>
          <w:szCs w:val="40"/>
          <w:lang w:val="uz-Cyrl-UZ"/>
        </w:rPr>
        <w:t>48. Shirin obraziga ta’rif bering.</w:t>
      </w: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  <w:r w:rsidRPr="00C52672">
        <w:rPr>
          <w:rFonts w:ascii="Times New Roman" w:hAnsi="Times New Roman" w:cs="Times New Roman"/>
          <w:sz w:val="40"/>
          <w:szCs w:val="40"/>
          <w:lang w:val="uz-Cyrl-UZ"/>
        </w:rPr>
        <w:t>49. Xusrav obraziga ta’rif bering.</w:t>
      </w: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  <w:r w:rsidRPr="00C52672">
        <w:rPr>
          <w:rFonts w:ascii="Times New Roman" w:hAnsi="Times New Roman" w:cs="Times New Roman"/>
          <w:sz w:val="40"/>
          <w:szCs w:val="40"/>
          <w:lang w:val="uz-Cyrl-UZ"/>
        </w:rPr>
        <w:t>50. Sheruya obraziga ta’rif bering.</w:t>
      </w: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  <w:r w:rsidRPr="00C52672">
        <w:rPr>
          <w:rFonts w:ascii="Times New Roman" w:hAnsi="Times New Roman" w:cs="Times New Roman"/>
          <w:sz w:val="40"/>
          <w:szCs w:val="40"/>
          <w:lang w:val="uz-Cyrl-UZ"/>
        </w:rPr>
        <w:t>51. Farhodni kasbdagi uchtozlari haqida ma’lumot bering.</w:t>
      </w: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  <w:r w:rsidRPr="00C52672">
        <w:rPr>
          <w:rFonts w:ascii="Times New Roman" w:hAnsi="Times New Roman" w:cs="Times New Roman"/>
          <w:sz w:val="40"/>
          <w:szCs w:val="40"/>
          <w:lang w:val="uz-Cyrl-UZ"/>
        </w:rPr>
        <w:t>52. Farhod va otasi o‘rtasidagi voqeani yoriting.</w:t>
      </w: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  <w:r w:rsidRPr="00C52672">
        <w:rPr>
          <w:rFonts w:ascii="Times New Roman" w:hAnsi="Times New Roman" w:cs="Times New Roman"/>
          <w:sz w:val="40"/>
          <w:szCs w:val="40"/>
          <w:lang w:val="uz-Cyrl-UZ"/>
        </w:rPr>
        <w:t>53. Farhod va tilsimlar o‘rtasidagi voqeani yoriting.</w:t>
      </w: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  <w:r w:rsidRPr="00C52672">
        <w:rPr>
          <w:rFonts w:ascii="Times New Roman" w:hAnsi="Times New Roman" w:cs="Times New Roman"/>
          <w:sz w:val="40"/>
          <w:szCs w:val="40"/>
          <w:lang w:val="uz-Cyrl-UZ"/>
        </w:rPr>
        <w:lastRenderedPageBreak/>
        <w:t>54. Farhod va Shirin o‘rtasidagi muhabbat voqealarini yoriting.</w:t>
      </w: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  <w:r w:rsidRPr="00C52672">
        <w:rPr>
          <w:rFonts w:ascii="Times New Roman" w:hAnsi="Times New Roman" w:cs="Times New Roman"/>
          <w:sz w:val="40"/>
          <w:szCs w:val="40"/>
          <w:lang w:val="uz-Cyrl-UZ"/>
        </w:rPr>
        <w:t>55. Farhod va Xusrav o‘rtasidagi voqeani yoriting.</w:t>
      </w: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  <w:r w:rsidRPr="00C52672">
        <w:rPr>
          <w:rFonts w:ascii="Times New Roman" w:hAnsi="Times New Roman" w:cs="Times New Roman"/>
          <w:sz w:val="40"/>
          <w:szCs w:val="40"/>
          <w:lang w:val="uz-Cyrl-UZ"/>
        </w:rPr>
        <w:t>56. Farhod va Shopur o‘rtasidagi voyeani yoriting.</w:t>
      </w: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  <w:r w:rsidRPr="00C52672">
        <w:rPr>
          <w:rFonts w:ascii="Times New Roman" w:hAnsi="Times New Roman" w:cs="Times New Roman"/>
          <w:sz w:val="40"/>
          <w:szCs w:val="40"/>
          <w:lang w:val="uz-Cyrl-UZ"/>
        </w:rPr>
        <w:t>57. Farhodning zindondagi voqeasini yoriting.</w:t>
      </w: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  <w:r w:rsidRPr="00C52672">
        <w:rPr>
          <w:rFonts w:ascii="Times New Roman" w:hAnsi="Times New Roman" w:cs="Times New Roman"/>
          <w:sz w:val="40"/>
          <w:szCs w:val="40"/>
          <w:lang w:val="uz-Cyrl-UZ"/>
        </w:rPr>
        <w:t>58. Farhodning tog‘ qazish voqeasini yoriting.</w:t>
      </w: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  <w:r w:rsidRPr="00C52672">
        <w:rPr>
          <w:rFonts w:ascii="Times New Roman" w:hAnsi="Times New Roman" w:cs="Times New Roman"/>
          <w:sz w:val="40"/>
          <w:szCs w:val="40"/>
          <w:lang w:val="uz-Cyrl-UZ"/>
        </w:rPr>
        <w:t>59. Farhod va Suhaylo o‘rtasidagi voqeani yoriting.</w:t>
      </w: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  <w:r w:rsidRPr="00C52672">
        <w:rPr>
          <w:rFonts w:ascii="Times New Roman" w:hAnsi="Times New Roman" w:cs="Times New Roman"/>
          <w:sz w:val="40"/>
          <w:szCs w:val="40"/>
          <w:lang w:val="uz-Cyrl-UZ"/>
        </w:rPr>
        <w:t>60. Sheruya va Shirin o‘rtasidagi voqeani yoriting.</w:t>
      </w: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  <w:r w:rsidRPr="00C52672">
        <w:rPr>
          <w:rFonts w:ascii="Times New Roman" w:hAnsi="Times New Roman" w:cs="Times New Roman"/>
          <w:sz w:val="40"/>
          <w:szCs w:val="40"/>
          <w:lang w:val="uz-Cyrl-UZ"/>
        </w:rPr>
        <w:t>61. Farhod va Suqrot o‘rtasidagi voqeani yoriting.</w:t>
      </w: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  <w:r w:rsidRPr="00C52672">
        <w:rPr>
          <w:rFonts w:ascii="Times New Roman" w:hAnsi="Times New Roman" w:cs="Times New Roman"/>
          <w:sz w:val="40"/>
          <w:szCs w:val="40"/>
          <w:lang w:val="uz-Cyrl-UZ"/>
        </w:rPr>
        <w:t>62. Navoiy nima uchun Farhod obrazini tanladi?</w:t>
      </w: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  <w:r w:rsidRPr="00C52672">
        <w:rPr>
          <w:rFonts w:ascii="Times New Roman" w:hAnsi="Times New Roman" w:cs="Times New Roman"/>
          <w:sz w:val="40"/>
          <w:szCs w:val="40"/>
          <w:lang w:val="uz-Cyrl-UZ"/>
        </w:rPr>
        <w:t>63. Navoiyning “Layli va Majnun” dostoni haqida ma’lumot bering.</w:t>
      </w: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  <w:r w:rsidRPr="00C52672">
        <w:rPr>
          <w:rFonts w:ascii="Times New Roman" w:hAnsi="Times New Roman" w:cs="Times New Roman"/>
          <w:sz w:val="40"/>
          <w:szCs w:val="40"/>
          <w:lang w:val="uz-Cyrl-UZ"/>
        </w:rPr>
        <w:t>64. Layliga ta’rif bering.</w:t>
      </w: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  <w:r w:rsidRPr="00C52672">
        <w:rPr>
          <w:rFonts w:ascii="Times New Roman" w:hAnsi="Times New Roman" w:cs="Times New Roman"/>
          <w:sz w:val="40"/>
          <w:szCs w:val="40"/>
          <w:lang w:val="uz-Cyrl-UZ"/>
        </w:rPr>
        <w:t>65. Majnunga ta’rif bering.</w:t>
      </w: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  <w:r w:rsidRPr="00C52672">
        <w:rPr>
          <w:rFonts w:ascii="Times New Roman" w:hAnsi="Times New Roman" w:cs="Times New Roman"/>
          <w:sz w:val="40"/>
          <w:szCs w:val="40"/>
          <w:lang w:val="uz-Cyrl-UZ"/>
        </w:rPr>
        <w:t>66. Ibn Salomga ta’rif bering.</w:t>
      </w: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  <w:r w:rsidRPr="00C52672">
        <w:rPr>
          <w:rFonts w:ascii="Times New Roman" w:hAnsi="Times New Roman" w:cs="Times New Roman"/>
          <w:sz w:val="40"/>
          <w:szCs w:val="40"/>
          <w:lang w:val="uz-Cyrl-UZ"/>
        </w:rPr>
        <w:t>67. Novfalga ta’rif bering.</w:t>
      </w: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  <w:r w:rsidRPr="00C52672">
        <w:rPr>
          <w:rFonts w:ascii="Times New Roman" w:hAnsi="Times New Roman" w:cs="Times New Roman"/>
          <w:sz w:val="40"/>
          <w:szCs w:val="40"/>
          <w:lang w:val="uz-Cyrl-UZ"/>
        </w:rPr>
        <w:t>68. Layli va Majnun o‘rtasidagi ilk uchrashuvni yoriting.</w:t>
      </w: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  <w:r w:rsidRPr="00C52672">
        <w:rPr>
          <w:rFonts w:ascii="Times New Roman" w:hAnsi="Times New Roman" w:cs="Times New Roman"/>
          <w:sz w:val="40"/>
          <w:szCs w:val="40"/>
          <w:lang w:val="uz-Cyrl-UZ"/>
        </w:rPr>
        <w:t>69. Novfal va Majnun o‘rtasidagi voqeani yoriting.</w:t>
      </w: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  <w:r w:rsidRPr="00C52672">
        <w:rPr>
          <w:rFonts w:ascii="Times New Roman" w:hAnsi="Times New Roman" w:cs="Times New Roman"/>
          <w:sz w:val="40"/>
          <w:szCs w:val="40"/>
          <w:lang w:val="uz-Cyrl-UZ"/>
        </w:rPr>
        <w:t>70. Majnunni hayvonlar orasida qo‘nim topishida nima sabab edi?</w:t>
      </w: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  <w:r w:rsidRPr="00C52672">
        <w:rPr>
          <w:rFonts w:ascii="Times New Roman" w:hAnsi="Times New Roman" w:cs="Times New Roman"/>
          <w:sz w:val="40"/>
          <w:szCs w:val="40"/>
          <w:lang w:val="uz-Cyrl-UZ"/>
        </w:rPr>
        <w:t>71. Majnun va ota o‘rtasida voqea qanday bo‘lgan?</w:t>
      </w: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  <w:r w:rsidRPr="00C52672">
        <w:rPr>
          <w:rFonts w:ascii="Times New Roman" w:hAnsi="Times New Roman" w:cs="Times New Roman"/>
          <w:sz w:val="40"/>
          <w:szCs w:val="40"/>
          <w:lang w:val="uz-Cyrl-UZ"/>
        </w:rPr>
        <w:t>72. Majnunning tushidagi voqealarni yoriting.</w:t>
      </w: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  <w:r w:rsidRPr="00C52672">
        <w:rPr>
          <w:rFonts w:ascii="Times New Roman" w:hAnsi="Times New Roman" w:cs="Times New Roman"/>
          <w:sz w:val="40"/>
          <w:szCs w:val="40"/>
          <w:lang w:val="uz-Cyrl-UZ"/>
        </w:rPr>
        <w:t>73. Layli va onasi o‘rtasidagi voqeani yoriting.</w:t>
      </w: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  <w:r w:rsidRPr="00C52672">
        <w:rPr>
          <w:rFonts w:ascii="Times New Roman" w:hAnsi="Times New Roman" w:cs="Times New Roman"/>
          <w:sz w:val="40"/>
          <w:szCs w:val="40"/>
          <w:lang w:val="uz-Cyrl-UZ"/>
        </w:rPr>
        <w:t>74. Navoiyning “Sab’ayi sayyor” dostoni haqida ma’lumot bering.</w:t>
      </w: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  <w:r w:rsidRPr="00C52672">
        <w:rPr>
          <w:rFonts w:ascii="Times New Roman" w:hAnsi="Times New Roman" w:cs="Times New Roman"/>
          <w:sz w:val="40"/>
          <w:szCs w:val="40"/>
          <w:lang w:val="uz-Cyrl-UZ"/>
        </w:rPr>
        <w:t>75. Bahrom obraziga ta’rif bering.</w:t>
      </w: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  <w:r w:rsidRPr="00C52672">
        <w:rPr>
          <w:rFonts w:ascii="Times New Roman" w:hAnsi="Times New Roman" w:cs="Times New Roman"/>
          <w:sz w:val="40"/>
          <w:szCs w:val="40"/>
          <w:lang w:val="uz-Cyrl-UZ"/>
        </w:rPr>
        <w:t>76. Dilorom obraziga ta’rif bering.</w:t>
      </w: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  <w:r w:rsidRPr="00C52672">
        <w:rPr>
          <w:rFonts w:ascii="Times New Roman" w:hAnsi="Times New Roman" w:cs="Times New Roman"/>
          <w:sz w:val="40"/>
          <w:szCs w:val="40"/>
          <w:lang w:val="uz-Cyrl-UZ"/>
        </w:rPr>
        <w:t>77. Moniy obraziga ta’rif bering.</w:t>
      </w: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  <w:r w:rsidRPr="00C52672">
        <w:rPr>
          <w:rFonts w:ascii="Times New Roman" w:hAnsi="Times New Roman" w:cs="Times New Roman"/>
          <w:sz w:val="40"/>
          <w:szCs w:val="40"/>
          <w:lang w:val="uz-Cyrl-UZ"/>
        </w:rPr>
        <w:t>78. Axiy obraziga ta’rif bering.</w:t>
      </w: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  <w:r w:rsidRPr="00C52672">
        <w:rPr>
          <w:rFonts w:ascii="Times New Roman" w:hAnsi="Times New Roman" w:cs="Times New Roman"/>
          <w:sz w:val="40"/>
          <w:szCs w:val="40"/>
          <w:lang w:val="uz-Cyrl-UZ"/>
        </w:rPr>
        <w:t>79. Farrux obraziga ta’rif bering.</w:t>
      </w: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  <w:r w:rsidRPr="00C52672">
        <w:rPr>
          <w:rFonts w:ascii="Times New Roman" w:hAnsi="Times New Roman" w:cs="Times New Roman"/>
          <w:sz w:val="40"/>
          <w:szCs w:val="40"/>
          <w:lang w:val="uz-Cyrl-UZ"/>
        </w:rPr>
        <w:lastRenderedPageBreak/>
        <w:t>80. Bahromni boshqa qiyofadagi insonga aylanishiga sabab bo‘lgan voqeani yoriting.</w:t>
      </w: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  <w:r w:rsidRPr="00C52672">
        <w:rPr>
          <w:rFonts w:ascii="Times New Roman" w:hAnsi="Times New Roman" w:cs="Times New Roman"/>
          <w:sz w:val="40"/>
          <w:szCs w:val="40"/>
          <w:lang w:val="uz-Cyrl-UZ"/>
        </w:rPr>
        <w:t>81. “Sab’ayi sayyor” dostonidagi 1-hikoyatni yoriting.</w:t>
      </w: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  <w:r w:rsidRPr="00C52672">
        <w:rPr>
          <w:rFonts w:ascii="Times New Roman" w:hAnsi="Times New Roman" w:cs="Times New Roman"/>
          <w:sz w:val="40"/>
          <w:szCs w:val="40"/>
          <w:lang w:val="uz-Cyrl-UZ"/>
        </w:rPr>
        <w:t>82. “Sab’ayi sayyor” dostonidagi 2-hikoyatni yoriting.</w:t>
      </w: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  <w:r w:rsidRPr="00C52672">
        <w:rPr>
          <w:rFonts w:ascii="Times New Roman" w:hAnsi="Times New Roman" w:cs="Times New Roman"/>
          <w:sz w:val="40"/>
          <w:szCs w:val="40"/>
          <w:lang w:val="uz-Cyrl-UZ"/>
        </w:rPr>
        <w:t>83. “Sab’ayi sayyor” dostonidagi 3-hikoyatni yoriting.</w:t>
      </w: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  <w:r w:rsidRPr="00C52672">
        <w:rPr>
          <w:rFonts w:ascii="Times New Roman" w:hAnsi="Times New Roman" w:cs="Times New Roman"/>
          <w:sz w:val="40"/>
          <w:szCs w:val="40"/>
          <w:lang w:val="uz-Cyrl-UZ"/>
        </w:rPr>
        <w:t>84. “Sab’ayi sayyor” dostonidagi 4-hikoyatni yoriting.</w:t>
      </w: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  <w:r w:rsidRPr="00C52672">
        <w:rPr>
          <w:rFonts w:ascii="Times New Roman" w:hAnsi="Times New Roman" w:cs="Times New Roman"/>
          <w:sz w:val="40"/>
          <w:szCs w:val="40"/>
          <w:lang w:val="uz-Cyrl-UZ"/>
        </w:rPr>
        <w:t>85. “Sab’ayi sayyor” dostonidagi 5-hikoyatni yoriting.</w:t>
      </w: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  <w:r w:rsidRPr="00C52672">
        <w:rPr>
          <w:rFonts w:ascii="Times New Roman" w:hAnsi="Times New Roman" w:cs="Times New Roman"/>
          <w:sz w:val="40"/>
          <w:szCs w:val="40"/>
          <w:lang w:val="uz-Cyrl-UZ"/>
        </w:rPr>
        <w:t>86. “Sab’ayi sayyor” dostonidagi 6-hikoyatni yoriting.</w:t>
      </w: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  <w:r w:rsidRPr="00C52672">
        <w:rPr>
          <w:rFonts w:ascii="Times New Roman" w:hAnsi="Times New Roman" w:cs="Times New Roman"/>
          <w:sz w:val="40"/>
          <w:szCs w:val="40"/>
          <w:lang w:val="uz-Cyrl-UZ"/>
        </w:rPr>
        <w:t>87. “Sab’ayi sayyor” dostonidagi 7-hikoyatni yoriting.</w:t>
      </w: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  <w:r w:rsidRPr="00C52672">
        <w:rPr>
          <w:rFonts w:ascii="Times New Roman" w:hAnsi="Times New Roman" w:cs="Times New Roman"/>
          <w:sz w:val="40"/>
          <w:szCs w:val="40"/>
          <w:lang w:val="uz-Cyrl-UZ"/>
        </w:rPr>
        <w:t>88. Bahromning o‘limiga sabab voqeani yoriting.</w:t>
      </w: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  <w:r w:rsidRPr="00C52672">
        <w:rPr>
          <w:rFonts w:ascii="Times New Roman" w:hAnsi="Times New Roman" w:cs="Times New Roman"/>
          <w:sz w:val="40"/>
          <w:szCs w:val="40"/>
          <w:lang w:val="uz-Cyrl-UZ"/>
        </w:rPr>
        <w:t>89. Bahromning kamchiliklarini yoriting.</w:t>
      </w: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  <w:r w:rsidRPr="00C52672">
        <w:rPr>
          <w:rFonts w:ascii="Times New Roman" w:hAnsi="Times New Roman" w:cs="Times New Roman"/>
          <w:sz w:val="40"/>
          <w:szCs w:val="40"/>
          <w:lang w:val="uz-Cyrl-UZ"/>
        </w:rPr>
        <w:t>90. Diloromga xos ayollik fazilatlarini yoriting.</w:t>
      </w: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  <w:r w:rsidRPr="00C52672">
        <w:rPr>
          <w:rFonts w:ascii="Times New Roman" w:hAnsi="Times New Roman" w:cs="Times New Roman"/>
          <w:sz w:val="40"/>
          <w:szCs w:val="40"/>
          <w:lang w:val="uz-Cyrl-UZ"/>
        </w:rPr>
        <w:t>91. Moniy va Bahrom o‘rtasidagi voqeani yoriting.</w:t>
      </w: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  <w:r w:rsidRPr="00C52672">
        <w:rPr>
          <w:rFonts w:ascii="Times New Roman" w:hAnsi="Times New Roman" w:cs="Times New Roman"/>
          <w:sz w:val="40"/>
          <w:szCs w:val="40"/>
          <w:lang w:val="uz-Cyrl-UZ"/>
        </w:rPr>
        <w:t>92. “Sab’ayi sayyor” dostonidagi 7 qasrning qurilishi qanday bo‘lgan?</w:t>
      </w: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  <w:r w:rsidRPr="00C52672">
        <w:rPr>
          <w:rFonts w:ascii="Times New Roman" w:hAnsi="Times New Roman" w:cs="Times New Roman"/>
          <w:sz w:val="40"/>
          <w:szCs w:val="40"/>
          <w:lang w:val="uz-Cyrl-UZ"/>
        </w:rPr>
        <w:t>93. Farhodning ilmi va kasb-kori haqida ma’lumot bering.</w:t>
      </w: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  <w:r w:rsidRPr="00C52672">
        <w:rPr>
          <w:rFonts w:ascii="Times New Roman" w:hAnsi="Times New Roman" w:cs="Times New Roman"/>
          <w:sz w:val="40"/>
          <w:szCs w:val="40"/>
          <w:lang w:val="uz-Cyrl-UZ"/>
        </w:rPr>
        <w:t>94. Mehinbonu obraziga ta’rif bering.</w:t>
      </w: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  <w:r w:rsidRPr="00C52672">
        <w:rPr>
          <w:rFonts w:ascii="Times New Roman" w:hAnsi="Times New Roman" w:cs="Times New Roman"/>
          <w:sz w:val="40"/>
          <w:szCs w:val="40"/>
          <w:lang w:val="uz-Cyrl-UZ"/>
        </w:rPr>
        <w:t>95. Nizomiy Ganjaviy bilan Navoiy  “Xamsa”lari o‘rtasidagi farqlarni yoriting.</w:t>
      </w: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  <w:r w:rsidRPr="00C52672">
        <w:rPr>
          <w:rFonts w:ascii="Times New Roman" w:hAnsi="Times New Roman" w:cs="Times New Roman"/>
          <w:sz w:val="40"/>
          <w:szCs w:val="40"/>
          <w:lang w:val="uz-Cyrl-UZ"/>
        </w:rPr>
        <w:t>96. Firdavsiy bilan Navoiy o‘rtasidagi Bahrom obrazining farqli tomonlarini yoriting.</w:t>
      </w: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  <w:r w:rsidRPr="00C52672">
        <w:rPr>
          <w:rFonts w:ascii="Times New Roman" w:hAnsi="Times New Roman" w:cs="Times New Roman"/>
          <w:sz w:val="40"/>
          <w:szCs w:val="40"/>
          <w:lang w:val="uz-Cyrl-UZ"/>
        </w:rPr>
        <w:t>97. Navoiyning “Chihil hadis” asari haqida ma’lumot bering.</w:t>
      </w: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  <w:r w:rsidRPr="00C52672">
        <w:rPr>
          <w:rFonts w:ascii="Times New Roman" w:hAnsi="Times New Roman" w:cs="Times New Roman"/>
          <w:sz w:val="40"/>
          <w:szCs w:val="40"/>
          <w:lang w:val="uz-Cyrl-UZ"/>
        </w:rPr>
        <w:t>98. Navoiyning inson umriga bag‘ishlab yozgan asarlarini yoriting.</w:t>
      </w: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  <w:r w:rsidRPr="00C52672">
        <w:rPr>
          <w:rFonts w:ascii="Times New Roman" w:hAnsi="Times New Roman" w:cs="Times New Roman"/>
          <w:sz w:val="40"/>
          <w:szCs w:val="40"/>
          <w:lang w:val="uz-Cyrl-UZ"/>
        </w:rPr>
        <w:t>99. Navoiyning “Munshaot” asari haqida ma’lumot bering.</w:t>
      </w: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  <w:r w:rsidRPr="00C52672">
        <w:rPr>
          <w:rFonts w:ascii="Times New Roman" w:hAnsi="Times New Roman" w:cs="Times New Roman"/>
          <w:sz w:val="40"/>
          <w:szCs w:val="40"/>
          <w:lang w:val="uz-Cyrl-UZ"/>
        </w:rPr>
        <w:t>100. Iymonning talablarini keng yoritib bering.</w:t>
      </w: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</w:p>
    <w:p w:rsidR="00C52672" w:rsidRPr="00C52672" w:rsidRDefault="00C52672" w:rsidP="00596B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z-Cyrl-UZ"/>
        </w:rPr>
      </w:pPr>
    </w:p>
    <w:p w:rsidR="00A26B34" w:rsidRPr="000551C2" w:rsidRDefault="00A26B34" w:rsidP="00596B49">
      <w:pPr>
        <w:jc w:val="both"/>
        <w:rPr>
          <w:rFonts w:ascii="Times New Roman" w:hAnsi="Times New Roman" w:cs="Times New Roman"/>
          <w:sz w:val="40"/>
          <w:szCs w:val="40"/>
          <w:lang w:val="uz-Cyrl-UZ"/>
        </w:rPr>
      </w:pPr>
    </w:p>
    <w:sectPr w:rsidR="00A26B34" w:rsidRPr="00055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A1F68"/>
    <w:multiLevelType w:val="hybridMultilevel"/>
    <w:tmpl w:val="57BAE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42"/>
    <w:rsid w:val="00010A6E"/>
    <w:rsid w:val="0001532F"/>
    <w:rsid w:val="00050AF4"/>
    <w:rsid w:val="000551C2"/>
    <w:rsid w:val="000844F9"/>
    <w:rsid w:val="000A6982"/>
    <w:rsid w:val="000E171D"/>
    <w:rsid w:val="001A5DEC"/>
    <w:rsid w:val="0025190C"/>
    <w:rsid w:val="00255536"/>
    <w:rsid w:val="0026054E"/>
    <w:rsid w:val="00267BCA"/>
    <w:rsid w:val="0027393C"/>
    <w:rsid w:val="002D2288"/>
    <w:rsid w:val="00313A2F"/>
    <w:rsid w:val="003714B4"/>
    <w:rsid w:val="003A35B9"/>
    <w:rsid w:val="00420738"/>
    <w:rsid w:val="00425A2A"/>
    <w:rsid w:val="004338DE"/>
    <w:rsid w:val="00454AA7"/>
    <w:rsid w:val="00467362"/>
    <w:rsid w:val="004C3685"/>
    <w:rsid w:val="00501633"/>
    <w:rsid w:val="005967B8"/>
    <w:rsid w:val="00596B49"/>
    <w:rsid w:val="005C3351"/>
    <w:rsid w:val="006000EE"/>
    <w:rsid w:val="0063176B"/>
    <w:rsid w:val="00653E0B"/>
    <w:rsid w:val="006C21B3"/>
    <w:rsid w:val="00714D51"/>
    <w:rsid w:val="007654BE"/>
    <w:rsid w:val="007926E9"/>
    <w:rsid w:val="007E21D4"/>
    <w:rsid w:val="007F74B2"/>
    <w:rsid w:val="00833633"/>
    <w:rsid w:val="00842A06"/>
    <w:rsid w:val="0085157E"/>
    <w:rsid w:val="008E1E5D"/>
    <w:rsid w:val="008F7CBF"/>
    <w:rsid w:val="00923EF9"/>
    <w:rsid w:val="009321D6"/>
    <w:rsid w:val="00952D12"/>
    <w:rsid w:val="0096678F"/>
    <w:rsid w:val="00A15842"/>
    <w:rsid w:val="00A26B34"/>
    <w:rsid w:val="00A450D1"/>
    <w:rsid w:val="00A62DD8"/>
    <w:rsid w:val="00AB33CB"/>
    <w:rsid w:val="00AD2FA1"/>
    <w:rsid w:val="00B8708A"/>
    <w:rsid w:val="00BB0B66"/>
    <w:rsid w:val="00BB1D6F"/>
    <w:rsid w:val="00BF6EA6"/>
    <w:rsid w:val="00BF6FFE"/>
    <w:rsid w:val="00C1153C"/>
    <w:rsid w:val="00C52672"/>
    <w:rsid w:val="00C5599E"/>
    <w:rsid w:val="00C64B69"/>
    <w:rsid w:val="00CA0EDC"/>
    <w:rsid w:val="00CA2C04"/>
    <w:rsid w:val="00D35F55"/>
    <w:rsid w:val="00D55336"/>
    <w:rsid w:val="00DB4410"/>
    <w:rsid w:val="00DF7B36"/>
    <w:rsid w:val="00E678FB"/>
    <w:rsid w:val="00F063B6"/>
    <w:rsid w:val="00F80808"/>
    <w:rsid w:val="00FA3415"/>
    <w:rsid w:val="00FB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88D35"/>
  <w15:chartTrackingRefBased/>
  <w15:docId w15:val="{585AE5B6-4685-4361-AD19-50BEA443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Alfatech.uz</dc:creator>
  <cp:keywords/>
  <dc:description/>
  <cp:lastModifiedBy>Alfatech.uz</cp:lastModifiedBy>
  <cp:revision>5</cp:revision>
  <dcterms:created xsi:type="dcterms:W3CDTF">2022-10-07T09:48:00Z</dcterms:created>
  <dcterms:modified xsi:type="dcterms:W3CDTF">2022-10-07T11:41:00Z</dcterms:modified>
</cp:coreProperties>
</file>